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SHULMAN JOHN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WRAP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3480 MAIN HWY, SUITE 202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WRAP TECHNOLOGIES, INC.</w:t>
              </w:r>
            </w:hyperlink>
            <w:r>
              <w:rPr/>
              <w:t xml:space="preserve"> [ </w:t>
            </w:r>
            <w:r>
              <w:rPr>
                <w:rFonts w:ascii="Times;serif" w:hAnsi="Times;serif"/>
                <w:color w:val="0000FF"/>
                <w:sz w:val="24"/>
                <w:shd w:fill="FFFFFF" w:val="clear"/>
              </w:rPr>
              <w:t>WRAP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17"/>
        <w:gridCol w:w="939"/>
        <w:gridCol w:w="807"/>
        <w:gridCol w:w="623"/>
        <w:gridCol w:w="344"/>
        <w:gridCol w:w="1022"/>
        <w:gridCol w:w="418"/>
        <w:gridCol w:w="589"/>
        <w:gridCol w:w="1120"/>
        <w:gridCol w:w="972"/>
        <w:gridCol w:w="145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4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45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w:t>
            </w:r>
            <w:r>
              <w:rPr/>
              <w:t xml:space="preserve"> </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199,037</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4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250,000</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Juggernaut Management, LLC</w:t>
            </w:r>
            <w:r>
              <w:rPr>
                <w:rFonts w:ascii="Times;serif" w:hAnsi="Times;serif"/>
                <w:color w:val="008000"/>
                <w:position w:val="7"/>
                <w:sz w:val="16"/>
                <w:sz w:val="20"/>
                <w:shd w:fill="FFFFFF" w:val="clear"/>
              </w:rPr>
              <w:t>(1)</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securities are directly owned by Juggernaut Management, LLC ("Juggernaut") and may be deemed to be beneficially owned by the Reporting Person as Manager of Juggernaut. The Reporting Person disclaims beneficial ownership of the reported securities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Shulman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8886" TargetMode="External"/><Relationship Id="rId5" Type="http://schemas.openxmlformats.org/officeDocument/2006/relationships/hyperlink" Target="http://www.sec.gov/cgi-bin/browse-edgar?action=getcompany&amp;CIK=000170292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3356</Characters>
  <CharactersWithSpaces>3909</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