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Bernstein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3350 VIRGINIA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21,154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272,002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("RSUs"). On the date of grant, 13,750 of the RSUs vested and the remainder of the RSUs vest ratably in eight monthly tranches.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Bernstein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5472" TargetMode="External"/><Relationship Id="rId5" Type="http://schemas.openxmlformats.org/officeDocument/2006/relationships/hyperlink" Target="http://www.sec.gov/cgi-bin/browse-edgar?action=getcompany&amp;CIK=00017029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3204</Characters>
  <CharactersWithSpaces>3729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